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C204" w14:textId="77777777" w:rsidR="00931A90" w:rsidRPr="001C725C" w:rsidRDefault="00931A90">
      <w:pPr>
        <w:rPr>
          <w:rFonts w:ascii="Arial" w:hAnsi="Arial" w:cs="Arial"/>
          <w:sz w:val="22"/>
          <w:szCs w:val="22"/>
        </w:rPr>
      </w:pPr>
    </w:p>
    <w:tbl>
      <w:tblPr>
        <w:tblW w:w="8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397075" w:rsidRPr="00562BF8" w14:paraId="51D7AB7B" w14:textId="77777777" w:rsidTr="00120B22">
        <w:trPr>
          <w:trHeight w:val="510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7AD8B0" w14:textId="77777777" w:rsidR="00397075" w:rsidRPr="00562BF8" w:rsidRDefault="003970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2B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Brief</w:t>
            </w:r>
            <w:proofErr w:type="spellEnd"/>
            <w:r w:rsidRPr="00562B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Investigación de Mercados</w:t>
            </w:r>
          </w:p>
        </w:tc>
      </w:tr>
      <w:tr w:rsidR="00397075" w:rsidRPr="00562BF8" w14:paraId="5963FDDE" w14:textId="77777777" w:rsidTr="00120B22">
        <w:trPr>
          <w:trHeight w:val="982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CE9" w14:textId="3AF3E9CC" w:rsidR="00397075" w:rsidRPr="00562BF8" w:rsidRDefault="00397075" w:rsidP="006C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62B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Nombre de la </w:t>
            </w:r>
            <w:r w:rsidR="00AD1380" w:rsidRPr="00562B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</w:t>
            </w:r>
            <w:r w:rsidRPr="00562B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nvestigación:</w:t>
            </w:r>
            <w:r w:rsidR="00AD1380" w:rsidRPr="00562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94BB9" w:rsidRPr="00562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Necesidades de las empresas y</w:t>
            </w:r>
            <w:r w:rsidR="003C54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los</w:t>
            </w:r>
            <w:r w:rsidR="00794BB9" w:rsidRPr="00562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emprendedores </w:t>
            </w:r>
            <w:bookmarkStart w:id="0" w:name="_Hlk71562999"/>
            <w:r w:rsidR="006C6C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en las subreg</w:t>
            </w:r>
            <w:r w:rsidR="003C54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6C6C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ones del Departamento de Antioquia</w:t>
            </w:r>
            <w:bookmarkEnd w:id="0"/>
            <w:r w:rsidR="006C6C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97075" w:rsidRPr="00562BF8" w14:paraId="5B62EB53" w14:textId="77777777" w:rsidTr="00120B22">
        <w:trPr>
          <w:trHeight w:val="2825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264A" w14:textId="666285CB" w:rsidR="00397075" w:rsidRPr="006C3D57" w:rsidRDefault="00397075" w:rsidP="0039707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C3D5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Justificación:</w:t>
            </w:r>
          </w:p>
          <w:p w14:paraId="6CB3A292" w14:textId="77777777" w:rsidR="00794BB9" w:rsidRPr="00562BF8" w:rsidRDefault="00794BB9" w:rsidP="0039707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29F8B8B" w14:textId="77777777" w:rsidR="0013795A" w:rsidRDefault="00BB53A0" w:rsidP="001379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 Agencia de Empleo </w:t>
            </w:r>
            <w:r w:rsidR="00794BB9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Comfenalco Antioquia 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para el </w:t>
            </w:r>
            <w:r w:rsidR="001379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año 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2022 se convertirá en </w:t>
            </w:r>
            <w:r w:rsidR="00794BB9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una 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Unidad Integral de </w:t>
            </w:r>
            <w:r w:rsidR="00794BB9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egocio, donde es necesario </w:t>
            </w:r>
            <w:r w:rsidR="00392983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conocer</w:t>
            </w:r>
            <w:r w:rsidR="001379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</w:t>
            </w:r>
            <w:r w:rsidR="00392983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as n</w:t>
            </w:r>
            <w:r w:rsidR="00392983" w:rsidRPr="00562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ecesidades de las empresas </w:t>
            </w:r>
            <w:r w:rsidR="005F12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y los emprendedores </w:t>
            </w:r>
            <w:r w:rsidR="00414A10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en nuevos servicios requeridos</w:t>
            </w:r>
            <w:r w:rsidR="0013795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  <w:p w14:paraId="7C0E69FE" w14:textId="77777777" w:rsidR="0013795A" w:rsidRDefault="0013795A" w:rsidP="001379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0FE006B" w14:textId="3B7B5560" w:rsidR="00BB53A0" w:rsidRPr="0013795A" w:rsidRDefault="0013795A" w:rsidP="0013795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Insumo estratégico que se desarrollará a través de la realización de una investigación de mercados</w:t>
            </w:r>
            <w:r w:rsidR="006C2D0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la cual se complementará con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información cualitativa </w:t>
            </w:r>
            <w:r w:rsidR="006C2D0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 la que a hoy se cuenta desde la Agencia de Empleo. </w:t>
            </w:r>
          </w:p>
        </w:tc>
      </w:tr>
      <w:tr w:rsidR="00397075" w:rsidRPr="00562BF8" w14:paraId="554A3CF0" w14:textId="77777777" w:rsidTr="00120B22">
        <w:trPr>
          <w:trHeight w:val="1978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1104" w14:textId="77777777" w:rsidR="00767B91" w:rsidRDefault="00767B91" w:rsidP="00767B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2525D79" w14:textId="2D8882AC" w:rsidR="00767B91" w:rsidRPr="00767B91" w:rsidRDefault="00397075" w:rsidP="00767B9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67B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Objetivo</w:t>
            </w:r>
            <w:r w:rsidR="00767B91" w:rsidRPr="00767B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general</w:t>
            </w:r>
            <w:r w:rsidRPr="00767B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="00767B91" w:rsidRPr="00767B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67B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identificar </w:t>
            </w:r>
            <w:r w:rsidR="007F42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en las subregiones del Departamento de Antioquia, </w:t>
            </w:r>
            <w:r w:rsidR="00767B91" w:rsidRPr="00767B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las necesidades </w:t>
            </w:r>
            <w:r w:rsidR="00767B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 las empresas y los emprendedores</w:t>
            </w:r>
            <w:r w:rsidR="007F42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767B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F42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para</w:t>
            </w:r>
            <w:r w:rsidR="00767B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F426F" w:rsidRPr="00562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la creación del portafolio empresarial e ideas de negocio </w:t>
            </w:r>
            <w:r w:rsidR="007F42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 la Agencia de Empleo, </w:t>
            </w:r>
            <w:r w:rsidR="007F42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como insumo estratégico para el año 2022 al convertirse en una Unidad integral de Negocio de Comfenalco Antioquia.</w:t>
            </w:r>
          </w:p>
          <w:p w14:paraId="42574AC7" w14:textId="7CD89836" w:rsidR="00397075" w:rsidRPr="006C3D57" w:rsidRDefault="00397075" w:rsidP="006F7AF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4C7CE1E" w14:textId="21C57545" w:rsidR="002B1087" w:rsidRPr="007F426F" w:rsidRDefault="007F426F" w:rsidP="006F7AF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F426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Objetivos específicos:</w:t>
            </w:r>
          </w:p>
          <w:p w14:paraId="2F309117" w14:textId="753ADB98" w:rsidR="007F426F" w:rsidRDefault="007F426F" w:rsidP="006F7AF0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5D0E4A0" w14:textId="021C4688" w:rsidR="002B1087" w:rsidRPr="007D0E9E" w:rsidRDefault="002B1087" w:rsidP="006F7AF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D0E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 el segmento de empresas:</w:t>
            </w:r>
          </w:p>
          <w:p w14:paraId="1A610855" w14:textId="77777777" w:rsidR="007D0E9E" w:rsidRDefault="007D0E9E" w:rsidP="007D0E9E">
            <w:pPr>
              <w:pStyle w:val="Default"/>
            </w:pPr>
          </w:p>
          <w:p w14:paraId="0C377F6A" w14:textId="354CCA93" w:rsidR="007D0E9E" w:rsidRPr="007D0E9E" w:rsidRDefault="007D0E9E" w:rsidP="007D0E9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</w:pPr>
            <w:r w:rsidRPr="007D0E9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Identificar la oferta existente de servicios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para las </w:t>
            </w:r>
            <w:r w:rsidR="00B12E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Empresas</w:t>
            </w:r>
            <w:r w:rsidRPr="007D0E9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 en cada subregión, en las líneas de formación, asesoría, financiación, fortalecimiento, comercialización, gestión humana y gestión administrativa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; entre otras.</w:t>
            </w:r>
          </w:p>
          <w:p w14:paraId="7103D975" w14:textId="43241F2A" w:rsidR="007D0E9E" w:rsidRPr="007D0E9E" w:rsidRDefault="0082125D" w:rsidP="0082125D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Conocer</w:t>
            </w:r>
            <w:r w:rsidR="007D0E9E" w:rsidRPr="007D0E9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 las necesidades que tienen las </w:t>
            </w:r>
            <w:r w:rsidR="007D0E9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Empresas</w:t>
            </w:r>
            <w:r w:rsidR="007D0E9E" w:rsidRPr="007D0E9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 en las líneas de formación, asesoría, financiación, fortalecimiento, comercialización, gestión humana y gestión administrativa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; entre otras.</w:t>
            </w:r>
          </w:p>
          <w:p w14:paraId="4E0221E5" w14:textId="116AEFCD" w:rsidR="0082125D" w:rsidRPr="0082125D" w:rsidRDefault="0082125D" w:rsidP="0082125D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</w:pP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Identificar la metodología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requerida</w:t>
            </w: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 para atender a las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Empresas</w:t>
            </w: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 en cada subregión, en las líneas de formación, asesoría, financiación, fortalecimiento. Comercialización. gestión humana y gestión administrativa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; entre otras.</w:t>
            </w:r>
          </w:p>
          <w:p w14:paraId="54F72AE8" w14:textId="2D07BA27" w:rsidR="0082125D" w:rsidRPr="0082125D" w:rsidRDefault="0082125D" w:rsidP="0082125D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</w:pP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Identificar rutas potenciales de atención a las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Empresas</w:t>
            </w: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 que integren las diferentes líneas evaluadas de formación, asesoría, financiación, fortalecimiento, comercialización, gestión humana y gestión administrativa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; entre otras.</w:t>
            </w:r>
          </w:p>
          <w:p w14:paraId="11CA6EBB" w14:textId="77777777" w:rsidR="00A04AA9" w:rsidRPr="0082125D" w:rsidRDefault="00A04AA9" w:rsidP="0082125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CE6D0E" w14:textId="353A8A81" w:rsidR="002B1087" w:rsidRPr="00562BF8" w:rsidRDefault="002B1087" w:rsidP="006F7AF0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1E0373B" w14:textId="6F17BC8F" w:rsidR="002B1087" w:rsidRPr="007D0E9E" w:rsidRDefault="002B1087" w:rsidP="006F7AF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D0E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Para el segmento de emprendedores: </w:t>
            </w:r>
          </w:p>
          <w:p w14:paraId="7CA99D87" w14:textId="77777777" w:rsidR="002B1087" w:rsidRPr="00562BF8" w:rsidRDefault="002B1087" w:rsidP="006F7AF0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70A7DE9" w14:textId="1CA15997" w:rsidR="007D0E9E" w:rsidRPr="007D0E9E" w:rsidRDefault="007D0E9E" w:rsidP="007D0E9E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</w:pPr>
            <w:r w:rsidRPr="007D0E9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Identificar la oferta existente de servicios para </w:t>
            </w:r>
            <w:r w:rsidR="0084458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mprendedores</w:t>
            </w:r>
            <w:r w:rsidRPr="007D0E9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 en cada subregión, en las líneas de formación, asesoría, financiación, fortalecimiento y comercialización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; entre otras.</w:t>
            </w:r>
          </w:p>
          <w:p w14:paraId="4D85384B" w14:textId="486B3376" w:rsidR="00BB53A0" w:rsidRDefault="004C0842" w:rsidP="0082125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Conocer las necesidades que tiene</w:t>
            </w:r>
            <w:r w:rsidR="000750E3"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n los </w:t>
            </w:r>
            <w:r w:rsidR="008445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mprendedor</w:t>
            </w:r>
            <w:r w:rsidR="000750E3"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es</w:t>
            </w:r>
            <w:r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desde que tiene una idea de negocio hasta verla convertida en una unidad productiva</w:t>
            </w:r>
            <w:r w:rsidR="008445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 f</w:t>
            </w:r>
            <w:r w:rsidR="000750E3"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ormación, asesoría, financiación, fortalecimiento</w:t>
            </w:r>
            <w:r w:rsidR="00E57496"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A04AA9"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comercialización</w:t>
            </w:r>
            <w:r w:rsidR="000750E3" w:rsidRP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 su negocio</w:t>
            </w:r>
            <w:r w:rsidR="008212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entre otras</w:t>
            </w:r>
            <w:r w:rsidR="00D62A1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9C3E928" w14:textId="6BA685F2" w:rsidR="0082125D" w:rsidRDefault="0082125D" w:rsidP="0082125D">
            <w:pPr>
              <w:pStyle w:val="Default"/>
              <w:numPr>
                <w:ilvl w:val="0"/>
                <w:numId w:val="8"/>
              </w:numPr>
              <w:jc w:val="both"/>
              <w:rPr>
                <w:rFonts w:cs="Times New Roman"/>
                <w:color w:val="auto"/>
                <w:sz w:val="23"/>
                <w:szCs w:val="23"/>
              </w:rPr>
            </w:pP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Identificar la metodología utilizada para atender a los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Emprendedores</w:t>
            </w: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 en cada subregión, en las líneas de formación, asesoría, financiación, fortalecimiento y comercialización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; entre otras.</w:t>
            </w:r>
          </w:p>
          <w:p w14:paraId="0070215C" w14:textId="1B81419B" w:rsidR="000750E3" w:rsidRPr="0082125D" w:rsidRDefault="0082125D" w:rsidP="0082125D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Identificar rutas potenciales de atención a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 xml:space="preserve">Emprendedores </w:t>
            </w:r>
            <w:r w:rsidRPr="008212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que integren las diferentes líneas evaluadas de formación, asesoría, financiación, fortalecimiento y comercialización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" w:eastAsia="es-ES"/>
              </w:rPr>
              <w:t>; entre otras.</w:t>
            </w:r>
          </w:p>
          <w:p w14:paraId="7CEAC310" w14:textId="1BB817A7" w:rsidR="0082125D" w:rsidRPr="0082125D" w:rsidRDefault="0082125D" w:rsidP="0082125D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3FB7" w:rsidRPr="00562BF8" w14:paraId="47E5BEDD" w14:textId="77777777" w:rsidTr="00120B22">
        <w:trPr>
          <w:trHeight w:val="1585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641C" w14:textId="6CAEAC7C" w:rsidR="00B63FB7" w:rsidRPr="0005762A" w:rsidRDefault="00B63FB7" w:rsidP="009B4CC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76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Alcance geográfico:</w:t>
            </w:r>
          </w:p>
          <w:p w14:paraId="041C1513" w14:textId="77777777" w:rsidR="00EC5CE7" w:rsidRPr="00562BF8" w:rsidRDefault="00EC5CE7" w:rsidP="009B4CC9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CBC002" w14:textId="74E1EC92" w:rsidR="00463902" w:rsidRPr="00562BF8" w:rsidRDefault="00EC5CE7" w:rsidP="00EC5CE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Subregiones del Departamento de Antioquia, </w:t>
            </w:r>
            <w:r w:rsidR="00463902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prioriza</w:t>
            </w: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463902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 de cada subregión 3 municipios:</w:t>
            </w:r>
          </w:p>
          <w:p w14:paraId="1A3D9BBF" w14:textId="77777777" w:rsidR="00EC5CE7" w:rsidRPr="00562BF8" w:rsidRDefault="00EC5CE7" w:rsidP="00EC5CE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0BFE8EE7" w14:textId="3D80E8EF" w:rsidR="00EC5CE7" w:rsidRPr="00562BF8" w:rsidRDefault="00EC5CE7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Valle de Aburrá: Sabaneta, Envigado y Bello.</w:t>
            </w:r>
          </w:p>
          <w:p w14:paraId="3FBCE0CD" w14:textId="1574FDD5" w:rsidR="00EC5CE7" w:rsidRPr="00562BF8" w:rsidRDefault="00EC5CE7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Medellín.</w:t>
            </w:r>
          </w:p>
          <w:p w14:paraId="666E6332" w14:textId="64D48186" w:rsidR="00463902" w:rsidRPr="00562BF8" w:rsidRDefault="00463902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Occidente: 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Santafé</w:t>
            </w: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 Ant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ioquia, C</w:t>
            </w: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añasgordas y 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Dabeiba.</w:t>
            </w:r>
          </w:p>
          <w:p w14:paraId="72832667" w14:textId="0312BA79" w:rsidR="00463902" w:rsidRPr="00562BF8" w:rsidRDefault="00463902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Suroeste: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Andes, 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Jardín</w:t>
            </w: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y 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Jericó.</w:t>
            </w:r>
          </w:p>
          <w:p w14:paraId="0391CED8" w14:textId="20B9E27C" w:rsidR="00463902" w:rsidRPr="00562BF8" w:rsidRDefault="00463902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Oriente: Rionegro, Retiro, 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y </w:t>
            </w: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La Ceja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EEBEABE" w14:textId="333DC494" w:rsidR="00463902" w:rsidRPr="00562BF8" w:rsidRDefault="00463902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Magdalena Medio: Puerto Berrio, Puerto Nare y 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Yondó.</w:t>
            </w:r>
          </w:p>
          <w:p w14:paraId="7236243A" w14:textId="0BB881B8" w:rsidR="00463902" w:rsidRPr="00562BF8" w:rsidRDefault="00463902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Nordeste: Cisneros, </w:t>
            </w:r>
            <w:proofErr w:type="spellStart"/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Vegachí</w:t>
            </w:r>
            <w:proofErr w:type="spellEnd"/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y </w:t>
            </w: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San Roque</w:t>
            </w:r>
            <w:r w:rsidR="00EC5CE7"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345915" w14:textId="5E79B503" w:rsidR="00EC5CE7" w:rsidRPr="00562BF8" w:rsidRDefault="00EC5CE7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Norte: Santa Rosa, Don Matías y Yarumal.</w:t>
            </w:r>
          </w:p>
          <w:p w14:paraId="154A39B9" w14:textId="423B9DE6" w:rsidR="00EC5CE7" w:rsidRPr="00562BF8" w:rsidRDefault="00EC5CE7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Bajo Cauca: Caucasia, El bagre, y Tarazá.</w:t>
            </w:r>
          </w:p>
          <w:p w14:paraId="781AC98E" w14:textId="23B68F0B" w:rsidR="00EC5CE7" w:rsidRPr="00562BF8" w:rsidRDefault="00EC5CE7" w:rsidP="00EC5CE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2B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Urabá: Apartado, Turbo, y Necoclí.</w:t>
            </w:r>
          </w:p>
          <w:p w14:paraId="1C10B468" w14:textId="223FFDF6" w:rsidR="00463902" w:rsidRPr="00562BF8" w:rsidRDefault="00463902" w:rsidP="00EC5C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7075" w:rsidRPr="00562BF8" w14:paraId="1978CD8B" w14:textId="77777777" w:rsidTr="00120B22">
        <w:trPr>
          <w:trHeight w:val="1585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1042" w14:textId="7EEED90A" w:rsidR="00397075" w:rsidRPr="0005762A" w:rsidRDefault="00B12E59" w:rsidP="009B4CC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76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Población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por investigar</w:t>
            </w:r>
            <w:r w:rsidR="00397075" w:rsidRPr="000576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18489806" w14:textId="33FCC9DD" w:rsidR="00EC5CE7" w:rsidRPr="00562BF8" w:rsidRDefault="00EC5CE7" w:rsidP="009B4CC9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C878032" w14:textId="19F52AE9" w:rsidR="00C11780" w:rsidRPr="00562BF8" w:rsidRDefault="00EC5CE7" w:rsidP="00C1178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2BF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Segmento empresarial: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empresas afiliadas y no afiliadas</w:t>
            </w:r>
            <w:r w:rsidR="00C11780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Comfenalco Antioquia. Contacto personas encargadas de tomar las decisiones con las cajas de compensación familiar y /o Jefes de Recursos Humanos o cargo similar).</w:t>
            </w:r>
            <w:r w:rsidR="00DC18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C11780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Pymes, medianas, y grandes empresas</w:t>
            </w:r>
            <w:r w:rsidR="00DC18B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5A85276" w14:textId="5A02A7A5" w:rsidR="00EC5CE7" w:rsidRPr="00562BF8" w:rsidRDefault="00EC5CE7" w:rsidP="009B4C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8EF683" w14:textId="35BE9FEE" w:rsidR="00EC5CE7" w:rsidRPr="00562BF8" w:rsidRDefault="00C11780" w:rsidP="009B4CC9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562BF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Emprendedores:</w:t>
            </w:r>
          </w:p>
          <w:p w14:paraId="1DD87C3C" w14:textId="1843FF26" w:rsidR="000750E3" w:rsidRPr="00562BF8" w:rsidRDefault="000750E3" w:rsidP="00C1178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Emprendedores mayores de </w:t>
            </w:r>
            <w:r w:rsidR="00C11780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edad, que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C18B9">
              <w:rPr>
                <w:rFonts w:asciiTheme="minorHAnsi" w:hAnsiTheme="minorHAnsi" w:cstheme="minorHAnsi"/>
                <w:bCs/>
                <w:sz w:val="22"/>
                <w:szCs w:val="22"/>
              </w:rPr>
              <w:t>tengan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 emprendimiento activo y que desean desarrollarlo y fortalecerlo, personas con interés de emprender un negocio (afiliadas o no a Comfenalco</w:t>
            </w:r>
            <w:r w:rsidR="00AA5535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Antioquia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AA5535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. P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ersonas que hayan quedado desempleadas y deseen emprender</w:t>
            </w:r>
            <w:r w:rsidR="00AA5535"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B721310" w14:textId="77777777" w:rsidR="00C11780" w:rsidRPr="00562BF8" w:rsidRDefault="00C11780" w:rsidP="009B4C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F48401" w14:textId="77777777" w:rsidR="00397075" w:rsidRPr="00562BF8" w:rsidRDefault="00397075" w:rsidP="009B4C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7075" w:rsidRPr="00562BF8" w14:paraId="12F53E1F" w14:textId="77777777" w:rsidTr="00120B22">
        <w:trPr>
          <w:trHeight w:val="1708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AEA6" w14:textId="7BEB5EAF" w:rsidR="007172E6" w:rsidRPr="0005762A" w:rsidRDefault="00397075" w:rsidP="00C11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76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Metodología</w:t>
            </w:r>
            <w:r w:rsidR="009B4CC9" w:rsidRPr="000576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="00C11780" w:rsidRPr="0005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B53" w:rsidRPr="0005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F9C5DFB" w14:textId="7CCE2A24" w:rsidR="00404B53" w:rsidRPr="00562BF8" w:rsidRDefault="00404B53" w:rsidP="00C117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59F248" w14:textId="09AFE54D" w:rsidR="00404B53" w:rsidRPr="00EE4183" w:rsidRDefault="00404B53" w:rsidP="00EE418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>Tipo de investigación: cuantitativa</w:t>
            </w:r>
            <w:r w:rsidR="000D4AC2"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EE4183"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No se aceptarán propuestas con otro tipo de investigación. </w:t>
            </w:r>
          </w:p>
          <w:p w14:paraId="4678EC7F" w14:textId="2815A5FF" w:rsidR="000D4AC2" w:rsidRPr="00562BF8" w:rsidRDefault="000D4AC2" w:rsidP="00EE418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8DE3A7" w14:textId="2586B57E" w:rsidR="000D4AC2" w:rsidRPr="00EE4183" w:rsidRDefault="000D4AC2" w:rsidP="00EE418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Técnica, </w:t>
            </w:r>
            <w:r w:rsidR="00CC6888"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>uestra y diseño muestral: sugerido por la Agencia de Investigación de Mercados</w:t>
            </w:r>
            <w:r w:rsidR="00EE4183"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>; el cual deberá estar soportado estadísticamente y para cada una de las poblaciones a evaluar.</w:t>
            </w:r>
          </w:p>
          <w:p w14:paraId="29DC72B7" w14:textId="09299640" w:rsidR="00EE4183" w:rsidRDefault="00EE4183" w:rsidP="00EE418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75B878" w14:textId="151DDE88" w:rsidR="00EE4183" w:rsidRPr="00EE4183" w:rsidRDefault="00EE4183" w:rsidP="00EE418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Inversión: deberá presentarse el valor de forma independiente </w:t>
            </w:r>
            <w:r w:rsidR="00BC68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 cada subregión y </w:t>
            </w:r>
            <w:r w:rsidR="004126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 </w:t>
            </w:r>
            <w:r w:rsidR="0041265F"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>cada</w:t>
            </w:r>
            <w:r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población a evaluar.</w:t>
            </w:r>
            <w:r w:rsidR="004126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076B7ACA" w14:textId="4152556C" w:rsidR="00EE4183" w:rsidRDefault="00EE4183" w:rsidP="00EE418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A3F95D" w14:textId="326C18CE" w:rsidR="00EE4183" w:rsidRPr="00EE4183" w:rsidRDefault="00EE4183" w:rsidP="00EE418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418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Cronograma</w:t>
            </w:r>
            <w:r w:rsidR="00524B5E">
              <w:rPr>
                <w:rFonts w:asciiTheme="minorHAnsi" w:hAnsiTheme="minorHAnsi" w:cstheme="minorHAnsi"/>
                <w:bCs/>
                <w:sz w:val="22"/>
                <w:szCs w:val="22"/>
              </w:rPr>
              <w:t>: deberá indicarse en semanas y si se realizará en simult</w:t>
            </w:r>
            <w:r w:rsidR="0041265F">
              <w:rPr>
                <w:rFonts w:asciiTheme="minorHAnsi" w:hAnsiTheme="minorHAnsi" w:cstheme="minorHAnsi"/>
                <w:bCs/>
                <w:sz w:val="22"/>
                <w:szCs w:val="22"/>
              </w:rPr>
              <w:t>á</w:t>
            </w:r>
            <w:r w:rsidR="00524B5E">
              <w:rPr>
                <w:rFonts w:asciiTheme="minorHAnsi" w:hAnsiTheme="minorHAnsi" w:cstheme="minorHAnsi"/>
                <w:bCs/>
                <w:sz w:val="22"/>
                <w:szCs w:val="22"/>
              </w:rPr>
              <w:t>nea para las poblaciones a evaluar</w:t>
            </w:r>
            <w:r w:rsidR="004126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las subregiones.</w:t>
            </w:r>
          </w:p>
          <w:p w14:paraId="24B0AA78" w14:textId="77777777" w:rsidR="00404B53" w:rsidRPr="00562BF8" w:rsidRDefault="00404B53" w:rsidP="00404B5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72034B" w14:textId="3398E045" w:rsidR="00397075" w:rsidRPr="00562BF8" w:rsidRDefault="007C16F1" w:rsidP="000D4A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B4CC9" w:rsidRPr="00562BF8" w14:paraId="3AA27EC0" w14:textId="77777777" w:rsidTr="00120B22">
        <w:trPr>
          <w:trHeight w:val="1605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B71E" w14:textId="656B36FC" w:rsidR="009B4CC9" w:rsidRPr="0005762A" w:rsidRDefault="00DB3B76" w:rsidP="008A3D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76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Disponibilidad de fuentes de información secundaria:</w:t>
            </w:r>
          </w:p>
          <w:p w14:paraId="5D29407B" w14:textId="77777777" w:rsidR="00EC7AA3" w:rsidRPr="00562BF8" w:rsidRDefault="00EC7AA3" w:rsidP="008A3DD6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69B39CD" w14:textId="77777777" w:rsidR="000750E3" w:rsidRPr="00562BF8" w:rsidRDefault="00EC7AA3" w:rsidP="007172E6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Base de datos de empresas afiliadas a Comfenalco Antioquia.</w:t>
            </w:r>
          </w:p>
          <w:p w14:paraId="655CF7FD" w14:textId="12A97D7B" w:rsidR="007172E6" w:rsidRPr="00562BF8" w:rsidRDefault="007172E6" w:rsidP="00EE418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Estudios del ecosistema emprendedor del </w:t>
            </w:r>
            <w:r w:rsidR="00EE4183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562BF8">
              <w:rPr>
                <w:rFonts w:asciiTheme="minorHAnsi" w:hAnsiTheme="minorHAnsi" w:cstheme="minorHAnsi"/>
                <w:bCs/>
                <w:sz w:val="22"/>
                <w:szCs w:val="22"/>
              </w:rPr>
              <w:t>epartamento y piloto de atención de ruta a emprendedores.</w:t>
            </w:r>
          </w:p>
        </w:tc>
      </w:tr>
      <w:tr w:rsidR="00DB3B76" w:rsidRPr="00562BF8" w14:paraId="17FD0973" w14:textId="77777777" w:rsidTr="00120B22">
        <w:trPr>
          <w:trHeight w:val="845"/>
          <w:jc w:val="center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929B" w14:textId="77777777" w:rsidR="00120B22" w:rsidRPr="001C725C" w:rsidRDefault="00120B22" w:rsidP="00120B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0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120B22" w:rsidRPr="00562BF8" w14:paraId="696E138C" w14:textId="77777777" w:rsidTr="00120B22">
              <w:trPr>
                <w:trHeight w:val="617"/>
                <w:jc w:val="center"/>
              </w:trPr>
              <w:tc>
                <w:tcPr>
                  <w:tcW w:w="9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center"/>
                  <w:hideMark/>
                </w:tcPr>
                <w:p w14:paraId="6B063D64" w14:textId="55A47386" w:rsidR="00120B22" w:rsidRPr="00562BF8" w:rsidRDefault="00120B22" w:rsidP="00120B2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Especificaciones Técnicas</w:t>
                  </w:r>
                </w:p>
              </w:tc>
            </w:tr>
          </w:tbl>
          <w:p w14:paraId="5723FEA2" w14:textId="51024D82" w:rsidR="00120B22" w:rsidRDefault="00120B22" w:rsidP="00120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0D93E19" w14:textId="77777777" w:rsidR="00EC7AA3" w:rsidRPr="00562BF8" w:rsidRDefault="00EC7AA3" w:rsidP="00DB3B76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B822343" w14:textId="77777777" w:rsidR="00146AF6" w:rsidRPr="0071267D" w:rsidRDefault="00146AF6" w:rsidP="00146AF6">
            <w:pPr>
              <w:tabs>
                <w:tab w:val="left" w:pos="12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Las siguientes especificaciones técnicas deberán ser incluidas en su totalidad en la propuesta de investigación realizada para Comfenalco Antioquia:</w:t>
            </w:r>
          </w:p>
          <w:p w14:paraId="2FB482BE" w14:textId="77777777" w:rsidR="00146AF6" w:rsidRPr="0071267D" w:rsidRDefault="00146AF6" w:rsidP="00146AF6">
            <w:pPr>
              <w:tabs>
                <w:tab w:val="left" w:pos="12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874D0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El proveedor deberá desarrollar la propuesta de investigación según parámetros establecidos en el presente </w:t>
            </w:r>
            <w:proofErr w:type="spellStart"/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Brief</w:t>
            </w:r>
            <w:proofErr w:type="spellEnd"/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 de Investigación de Mercados.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se recibirán propuestas que no cumplan con lo establecido en 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Brief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Y deberá presentarla a Comfenalco Antioquia, según fecha establecida.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E761578" w14:textId="77777777" w:rsidR="00146AF6" w:rsidRPr="0071267D" w:rsidRDefault="00146AF6" w:rsidP="00146AF6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La metodología definida deberá profundizarse en el ¿Cómo se realizará?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322887E" w14:textId="77777777" w:rsidR="00146AF6" w:rsidRPr="0071267D" w:rsidRDefault="00146AF6" w:rsidP="00146AF6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El cálculo de la muestra deberá sustentarse desde el punto de vista estadístico.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EDB12D3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Especificar el tipo de análisis que se 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realizará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los datos recolectados.  Incluir en la propuesta un ejemplo gráfico.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56E2CAD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Indicar el valor de la propuesta sin IVA y de forma independiente, por cada uno de los segmentos de población definidos, según alcance geográfico.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EB4C4C8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El cronograma deberá discriminarse en cada una de las etapas requeridas para el desarrollo del proyecto.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7EE27FD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El proveedor deberá indicar la experiencia comprobada en la realización de estudios similares, con empresas (mínimo tres), relacionando el nombre de la empresa, contacto, fechas de realización del estudio y carta de satisfacción.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680EDFF" w14:textId="77777777" w:rsidR="00146AF6" w:rsidRPr="0071267D" w:rsidRDefault="00146AF6" w:rsidP="00146AF6">
            <w:pPr>
              <w:tabs>
                <w:tab w:val="left" w:pos="426"/>
                <w:tab w:val="left" w:pos="993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Indicar los insumos necesarios por parte de Comfenalco Antioquia para la realización del proyecto.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B374EB6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El proveedor deberá describir los entregables en cada una de las etapas del desarrollo del proyecto.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D39EB8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El proveedor deberá presentar informes semanales de avance y desarrollar el informe final de resultados el cual se debe basar en análisis multivariados.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87CC366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El proveedor deberá garantizar la seguridad de la información, la confidencialidad de esta y el manejo de Habeas Datas.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560EFA1" w14:textId="77777777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Indicar los valores agregados y diferenciales ofrecidos por el proveedor, los cuales no deben generar un costo adicional al proyecto.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2D5C995" w14:textId="63F46E0D" w:rsidR="00146AF6" w:rsidRPr="0071267D" w:rsidRDefault="00146AF6" w:rsidP="00146AF6">
            <w:pPr>
              <w:tabs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El proveedor deberá indicar el nombre de los integrantes del equipo de trabajo y el líder del proyecto, cargo y profesión de estos.</w:t>
            </w:r>
            <w:r w:rsidR="00921CB5">
              <w:rPr>
                <w:rFonts w:asciiTheme="minorHAnsi" w:hAnsiTheme="minorHAnsi" w:cstheme="minorHAnsi"/>
                <w:sz w:val="22"/>
                <w:szCs w:val="22"/>
              </w:rPr>
              <w:t xml:space="preserve">  El proveedor seleccionado como resultado de este concurso </w:t>
            </w:r>
            <w:r w:rsidR="00921CB5" w:rsidRPr="00921CB5">
              <w:rPr>
                <w:rFonts w:asciiTheme="minorHAnsi" w:hAnsiTheme="minorHAnsi" w:cstheme="minorHAnsi"/>
                <w:sz w:val="22"/>
                <w:szCs w:val="22"/>
              </w:rPr>
              <w:t>deb</w:t>
            </w:r>
            <w:r w:rsidR="00921CB5" w:rsidRPr="00921CB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21CB5"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 w:rsidR="00921CB5" w:rsidRPr="00921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CB5" w:rsidRPr="00921CB5">
              <w:rPr>
                <w:rFonts w:asciiTheme="minorHAnsi" w:hAnsiTheme="minorHAnsi" w:cstheme="minorHAnsi"/>
                <w:sz w:val="22"/>
                <w:szCs w:val="22"/>
              </w:rPr>
              <w:t>presentar hojas de vida y certificaciones del equipo investigador propuesto</w:t>
            </w:r>
            <w:r w:rsidR="00921CB5" w:rsidRPr="00921C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21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EA327A8" w14:textId="77777777" w:rsidR="00146AF6" w:rsidRPr="0071267D" w:rsidRDefault="00146AF6" w:rsidP="00146AF6">
            <w:pPr>
              <w:tabs>
                <w:tab w:val="left" w:pos="567"/>
                <w:tab w:val="left" w:pos="1232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 xml:space="preserve">14. 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El proveedor deberá realizar un taller de socialización de resultados y plan de acción; y generar un informe de este.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435194B" w14:textId="77777777" w:rsidR="00146AF6" w:rsidRDefault="00146AF6" w:rsidP="00146AF6">
            <w:p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  <w:t>El proveedor deberá presentar los resultados del estudio de mercado contratado, en la ciudad de Medellín y a los grupos de interés establecidos por Comfenalco Antioquia.</w:t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67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418341A" w14:textId="77777777" w:rsidR="00146AF6" w:rsidRPr="0071267D" w:rsidRDefault="00146AF6" w:rsidP="00146AF6">
            <w:p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3ABD3" w14:textId="77777777" w:rsidR="00146AF6" w:rsidRPr="0071267D" w:rsidRDefault="00146AF6" w:rsidP="00146A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C8174" w14:textId="57387234" w:rsidR="00EC7AA3" w:rsidRPr="00562BF8" w:rsidRDefault="00EC7AA3" w:rsidP="00DB3B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9FB559" w14:textId="7A170089" w:rsidR="00CC6888" w:rsidRPr="00562BF8" w:rsidRDefault="00CC6888" w:rsidP="00DB3B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1604CC1" w14:textId="1B68765F" w:rsidR="00931A90" w:rsidRDefault="00B769FA" w:rsidP="00B769FA">
      <w:pPr>
        <w:tabs>
          <w:tab w:val="left" w:pos="1232"/>
        </w:tabs>
        <w:rPr>
          <w:rFonts w:ascii="Arial" w:hAnsi="Arial" w:cs="Arial"/>
          <w:sz w:val="22"/>
          <w:szCs w:val="22"/>
        </w:rPr>
      </w:pPr>
      <w:r w:rsidRPr="001C725C">
        <w:rPr>
          <w:rFonts w:ascii="Arial" w:hAnsi="Arial" w:cs="Arial"/>
          <w:sz w:val="22"/>
          <w:szCs w:val="22"/>
        </w:rPr>
        <w:lastRenderedPageBreak/>
        <w:tab/>
      </w:r>
    </w:p>
    <w:p w14:paraId="1191C8D2" w14:textId="20D1DD82" w:rsidR="003D7F6F" w:rsidRDefault="003D7F6F" w:rsidP="00B769FA">
      <w:pPr>
        <w:tabs>
          <w:tab w:val="left" w:pos="1232"/>
        </w:tabs>
        <w:rPr>
          <w:rFonts w:ascii="Arial" w:hAnsi="Arial" w:cs="Arial"/>
          <w:sz w:val="22"/>
          <w:szCs w:val="22"/>
        </w:rPr>
      </w:pPr>
    </w:p>
    <w:p w14:paraId="039206DF" w14:textId="77777777" w:rsidR="00EB0B1A" w:rsidRDefault="00EB0B1A" w:rsidP="003D7F6F">
      <w:pPr>
        <w:tabs>
          <w:tab w:val="left" w:pos="123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1F8DCC7" w14:textId="77777777" w:rsidR="003D7F6F" w:rsidRPr="0071267D" w:rsidRDefault="003D7F6F" w:rsidP="003D7F6F">
      <w:pPr>
        <w:tabs>
          <w:tab w:val="left" w:pos="1232"/>
        </w:tabs>
        <w:rPr>
          <w:rFonts w:asciiTheme="minorHAnsi" w:hAnsiTheme="minorHAnsi" w:cstheme="minorHAnsi"/>
          <w:sz w:val="22"/>
          <w:szCs w:val="22"/>
        </w:rPr>
      </w:pPr>
    </w:p>
    <w:sectPr w:rsidR="003D7F6F" w:rsidRPr="0071267D" w:rsidSect="00B10CCA">
      <w:headerReference w:type="default" r:id="rId8"/>
      <w:footerReference w:type="default" r:id="rId9"/>
      <w:pgSz w:w="12242" w:h="15842" w:code="1"/>
      <w:pgMar w:top="1701" w:right="1418" w:bottom="1701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E4B0" w14:textId="77777777" w:rsidR="00D2413D" w:rsidRDefault="00D2413D">
      <w:r>
        <w:separator/>
      </w:r>
    </w:p>
  </w:endnote>
  <w:endnote w:type="continuationSeparator" w:id="0">
    <w:p w14:paraId="4FDAD111" w14:textId="77777777" w:rsidR="00D2413D" w:rsidRDefault="00D2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62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25"/>
      <w:gridCol w:w="3255"/>
      <w:gridCol w:w="2957"/>
    </w:tblGrid>
    <w:tr w:rsidR="00DA276D" w14:paraId="2652B8A9" w14:textId="77777777" w:rsidTr="001A60F3">
      <w:trPr>
        <w:trHeight w:val="381"/>
      </w:trPr>
      <w:tc>
        <w:tcPr>
          <w:tcW w:w="1601" w:type="pct"/>
          <w:vAlign w:val="center"/>
        </w:tcPr>
        <w:p w14:paraId="32702F75" w14:textId="77777777" w:rsidR="00DA276D" w:rsidRPr="00B10CCA" w:rsidRDefault="00DA276D" w:rsidP="001A60F3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Univers" w:hAnsi="Univers"/>
              <w:b/>
              <w:sz w:val="16"/>
              <w:szCs w:val="16"/>
            </w:rPr>
          </w:pPr>
          <w:r w:rsidRPr="00B10CCA">
            <w:rPr>
              <w:rFonts w:ascii="Univers" w:hAnsi="Univers"/>
              <w:b/>
              <w:sz w:val="16"/>
              <w:szCs w:val="16"/>
            </w:rPr>
            <w:t>E</w:t>
          </w:r>
          <w:r w:rsidR="00B10CCA">
            <w:rPr>
              <w:rFonts w:ascii="Univers" w:hAnsi="Univers"/>
              <w:b/>
              <w:sz w:val="16"/>
              <w:szCs w:val="16"/>
            </w:rPr>
            <w:t>laborado</w:t>
          </w:r>
        </w:p>
        <w:p w14:paraId="14D956DA" w14:textId="77777777" w:rsidR="00DA276D" w:rsidRPr="00F81669" w:rsidRDefault="00B10CCA" w:rsidP="00B10CCA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Univers" w:hAnsi="Univers"/>
              <w:sz w:val="16"/>
              <w:szCs w:val="16"/>
            </w:rPr>
          </w:pPr>
          <w:r>
            <w:rPr>
              <w:rFonts w:ascii="Univers" w:hAnsi="Univers"/>
              <w:sz w:val="16"/>
              <w:szCs w:val="16"/>
            </w:rPr>
            <w:t>Patricia Aristizabal / Analista de Investigación de Mercados</w:t>
          </w:r>
        </w:p>
      </w:tc>
      <w:tc>
        <w:tcPr>
          <w:tcW w:w="1781" w:type="pct"/>
          <w:vAlign w:val="center"/>
        </w:tcPr>
        <w:p w14:paraId="70E59746" w14:textId="77777777" w:rsidR="00B10CCA" w:rsidRDefault="00B10CCA" w:rsidP="001A60F3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Univers" w:hAnsi="Univers"/>
              <w:sz w:val="16"/>
              <w:szCs w:val="16"/>
            </w:rPr>
          </w:pPr>
        </w:p>
        <w:p w14:paraId="32E94D78" w14:textId="77777777" w:rsidR="00DA276D" w:rsidRPr="00B10CCA" w:rsidRDefault="00B10CCA" w:rsidP="001A60F3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Univers" w:hAnsi="Univers"/>
              <w:b/>
              <w:sz w:val="16"/>
              <w:szCs w:val="16"/>
            </w:rPr>
          </w:pPr>
          <w:r w:rsidRPr="00B10CCA">
            <w:rPr>
              <w:rFonts w:ascii="Univers" w:hAnsi="Univers"/>
              <w:b/>
              <w:sz w:val="16"/>
              <w:szCs w:val="16"/>
            </w:rPr>
            <w:t>Revisado</w:t>
          </w:r>
        </w:p>
        <w:p w14:paraId="3B4DC3F2" w14:textId="77777777" w:rsidR="00B10CCA" w:rsidRPr="00F81669" w:rsidRDefault="00B10CCA" w:rsidP="001A60F3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Univers" w:hAnsi="Univers"/>
              <w:sz w:val="16"/>
              <w:szCs w:val="16"/>
            </w:rPr>
          </w:pPr>
          <w:r>
            <w:rPr>
              <w:rFonts w:ascii="Univers" w:hAnsi="Univers"/>
              <w:sz w:val="16"/>
              <w:szCs w:val="16"/>
            </w:rPr>
            <w:t>Patricia Aristizabal / Analista de Investigación de Mercados</w:t>
          </w:r>
        </w:p>
        <w:p w14:paraId="3162DC1A" w14:textId="77777777" w:rsidR="00DA276D" w:rsidRPr="00F81669" w:rsidRDefault="00DA276D" w:rsidP="001A60F3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Univers" w:hAnsi="Univers"/>
              <w:sz w:val="16"/>
              <w:szCs w:val="16"/>
            </w:rPr>
          </w:pPr>
        </w:p>
      </w:tc>
      <w:tc>
        <w:tcPr>
          <w:tcW w:w="1618" w:type="pct"/>
          <w:vAlign w:val="center"/>
        </w:tcPr>
        <w:p w14:paraId="38A2AC56" w14:textId="77777777" w:rsidR="00B10CCA" w:rsidRPr="00B10CCA" w:rsidRDefault="00B10CCA" w:rsidP="00B10CCA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Univers" w:hAnsi="Univers"/>
              <w:b/>
              <w:sz w:val="16"/>
              <w:szCs w:val="16"/>
            </w:rPr>
          </w:pPr>
          <w:r w:rsidRPr="00B10CCA">
            <w:rPr>
              <w:rFonts w:ascii="Univers" w:hAnsi="Univers"/>
              <w:b/>
              <w:sz w:val="16"/>
              <w:szCs w:val="16"/>
            </w:rPr>
            <w:t>Aprobado</w:t>
          </w:r>
        </w:p>
        <w:p w14:paraId="53BA1F61" w14:textId="77777777" w:rsidR="00DA276D" w:rsidRPr="00F81669" w:rsidRDefault="00B10CCA" w:rsidP="00B10CCA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Univers" w:hAnsi="Univers"/>
              <w:sz w:val="16"/>
              <w:szCs w:val="16"/>
            </w:rPr>
          </w:pPr>
          <w:r>
            <w:rPr>
              <w:rFonts w:ascii="Univers" w:hAnsi="Univers"/>
              <w:sz w:val="16"/>
              <w:szCs w:val="16"/>
            </w:rPr>
            <w:t xml:space="preserve">Patricia Aristizabal / Analista de Investigación de Mercados </w:t>
          </w:r>
        </w:p>
      </w:tc>
    </w:tr>
  </w:tbl>
  <w:p w14:paraId="4E82FEDD" w14:textId="77777777" w:rsidR="00F038AE" w:rsidRDefault="00E84D0B" w:rsidP="00931A90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CF7E6E" wp14:editId="583240D0">
              <wp:simplePos x="0" y="0"/>
              <wp:positionH relativeFrom="page">
                <wp:posOffset>6488430</wp:posOffset>
              </wp:positionH>
              <wp:positionV relativeFrom="page">
                <wp:posOffset>9117330</wp:posOffset>
              </wp:positionV>
              <wp:extent cx="1271270" cy="969010"/>
              <wp:effectExtent l="1905" t="1905" r="3175" b="6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1270" cy="9690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8B800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D5943" w14:textId="77777777" w:rsidR="00AE4D49" w:rsidRPr="00DA276D" w:rsidRDefault="00CD03BE" w:rsidP="00AE4D49">
                          <w:pPr>
                            <w:jc w:val="center"/>
                            <w:rPr>
                              <w:color w:val="A6A6A6" w:themeColor="background1" w:themeShade="A6"/>
                              <w:sz w:val="10"/>
                              <w:szCs w:val="72"/>
                            </w:rPr>
                          </w:pPr>
                          <w:r w:rsidRPr="00DA276D">
                            <w:rPr>
                              <w:color w:val="A6A6A6" w:themeColor="background1" w:themeShade="A6"/>
                              <w:sz w:val="10"/>
                            </w:rPr>
                            <w:fldChar w:fldCharType="begin"/>
                          </w:r>
                          <w:r w:rsidR="00AE4D49" w:rsidRPr="00DA276D">
                            <w:rPr>
                              <w:color w:val="A6A6A6" w:themeColor="background1" w:themeShade="A6"/>
                              <w:sz w:val="10"/>
                            </w:rPr>
                            <w:instrText xml:space="preserve"> PAGE    \* MERGEFORMAT </w:instrText>
                          </w:r>
                          <w:r w:rsidRPr="00DA276D">
                            <w:rPr>
                              <w:color w:val="A6A6A6" w:themeColor="background1" w:themeShade="A6"/>
                              <w:sz w:val="10"/>
                            </w:rPr>
                            <w:fldChar w:fldCharType="separate"/>
                          </w:r>
                          <w:r w:rsidR="00363BCB" w:rsidRPr="00363BCB">
                            <w:rPr>
                              <w:rFonts w:asciiTheme="majorHAnsi" w:hAnsiTheme="majorHAnsi"/>
                              <w:noProof/>
                              <w:color w:val="A6A6A6" w:themeColor="background1" w:themeShade="A6"/>
                              <w:sz w:val="36"/>
                              <w:szCs w:val="72"/>
                            </w:rPr>
                            <w:t>1</w:t>
                          </w:r>
                          <w:r w:rsidRPr="00DA276D">
                            <w:rPr>
                              <w:color w:val="A6A6A6" w:themeColor="background1" w:themeShade="A6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F7E6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6" type="#_x0000_t5" style="position:absolute;left:0;text-align:left;margin-left:510.9pt;margin-top:717.9pt;width:100.1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" adj="21600" fillcolor="#88b800" stroked="f">
              <v:fill opacity="26214f"/>
              <v:textbox>
                <w:txbxContent>
                  <w:p w14:paraId="1AED5943" w14:textId="77777777" w:rsidR="00AE4D49" w:rsidRPr="00DA276D" w:rsidRDefault="00CD03BE" w:rsidP="00AE4D49">
                    <w:pPr>
                      <w:jc w:val="center"/>
                      <w:rPr>
                        <w:color w:val="A6A6A6" w:themeColor="background1" w:themeShade="A6"/>
                        <w:sz w:val="10"/>
                        <w:szCs w:val="72"/>
                      </w:rPr>
                    </w:pPr>
                    <w:r w:rsidRPr="00DA276D">
                      <w:rPr>
                        <w:color w:val="A6A6A6" w:themeColor="background1" w:themeShade="A6"/>
                        <w:sz w:val="10"/>
                      </w:rPr>
                      <w:fldChar w:fldCharType="begin"/>
                    </w:r>
                    <w:r w:rsidR="00AE4D49" w:rsidRPr="00DA276D">
                      <w:rPr>
                        <w:color w:val="A6A6A6" w:themeColor="background1" w:themeShade="A6"/>
                        <w:sz w:val="10"/>
                      </w:rPr>
                      <w:instrText xml:space="preserve"> PAGE    \* MERGEFORMAT </w:instrText>
                    </w:r>
                    <w:r w:rsidRPr="00DA276D">
                      <w:rPr>
                        <w:color w:val="A6A6A6" w:themeColor="background1" w:themeShade="A6"/>
                        <w:sz w:val="10"/>
                      </w:rPr>
                      <w:fldChar w:fldCharType="separate"/>
                    </w:r>
                    <w:r w:rsidR="00363BCB" w:rsidRPr="00363BCB">
                      <w:rPr>
                        <w:rFonts w:asciiTheme="majorHAnsi" w:hAnsiTheme="majorHAnsi"/>
                        <w:noProof/>
                        <w:color w:val="A6A6A6" w:themeColor="background1" w:themeShade="A6"/>
                        <w:sz w:val="36"/>
                        <w:szCs w:val="72"/>
                      </w:rPr>
                      <w:t>1</w:t>
                    </w:r>
                    <w:r w:rsidRPr="00DA276D">
                      <w:rPr>
                        <w:color w:val="A6A6A6" w:themeColor="background1" w:themeShade="A6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688E" w14:textId="77777777" w:rsidR="00D2413D" w:rsidRDefault="00D2413D">
      <w:r>
        <w:separator/>
      </w:r>
    </w:p>
  </w:footnote>
  <w:footnote w:type="continuationSeparator" w:id="0">
    <w:p w14:paraId="7A5A4F0F" w14:textId="77777777" w:rsidR="00D2413D" w:rsidRDefault="00D2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5"/>
      <w:gridCol w:w="6061"/>
    </w:tblGrid>
    <w:tr w:rsidR="00FF1882" w14:paraId="32ECAC78" w14:textId="77777777" w:rsidTr="00FF1882">
      <w:trPr>
        <w:trHeight w:val="220"/>
      </w:trPr>
      <w:tc>
        <w:tcPr>
          <w:tcW w:w="1778" w:type="pct"/>
          <w:vMerge w:val="restart"/>
          <w:vAlign w:val="center"/>
        </w:tcPr>
        <w:p w14:paraId="2305E14E" w14:textId="77777777" w:rsidR="00FF1882" w:rsidRDefault="00FF1882" w:rsidP="002E71E9">
          <w:pPr>
            <w:autoSpaceDE w:val="0"/>
            <w:autoSpaceDN w:val="0"/>
            <w:adjustRightInd w:val="0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 w:rsidRPr="00A75246">
            <w:rPr>
              <w:noProof/>
              <w:lang w:val="es-CO" w:eastAsia="es-CO"/>
            </w:rPr>
            <w:drawing>
              <wp:anchor distT="0" distB="0" distL="114300" distR="114300" simplePos="0" relativeHeight="251666432" behindDoc="0" locked="0" layoutInCell="1" allowOverlap="1" wp14:anchorId="0718B4DE" wp14:editId="59DF626B">
                <wp:simplePos x="0" y="0"/>
                <wp:positionH relativeFrom="column">
                  <wp:posOffset>-392430</wp:posOffset>
                </wp:positionH>
                <wp:positionV relativeFrom="paragraph">
                  <wp:posOffset>104140</wp:posOffset>
                </wp:positionV>
                <wp:extent cx="1607820" cy="588645"/>
                <wp:effectExtent l="0" t="0" r="0" b="0"/>
                <wp:wrapNone/>
                <wp:docPr id="6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22" w:type="pct"/>
          <w:vMerge w:val="restart"/>
          <w:vAlign w:val="center"/>
        </w:tcPr>
        <w:p w14:paraId="33A12B4D" w14:textId="77777777" w:rsidR="00FF1882" w:rsidRDefault="00FF1882" w:rsidP="00FF188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7CF7F09" w14:textId="77777777" w:rsidR="00FF1882" w:rsidRDefault="00FF1882" w:rsidP="00FF1882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14:paraId="49070B21" w14:textId="3E1CD8B6" w:rsidR="00FF1882" w:rsidRPr="00FF1882" w:rsidRDefault="00FF1882" w:rsidP="00FF1882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FF1882">
            <w:rPr>
              <w:rFonts w:ascii="Arial" w:hAnsi="Arial" w:cs="Arial"/>
              <w:b/>
              <w:sz w:val="20"/>
              <w:szCs w:val="20"/>
            </w:rPr>
            <w:t>ANEXO 3</w:t>
          </w:r>
          <w:r w:rsidR="003A010F">
            <w:rPr>
              <w:rFonts w:ascii="Arial" w:hAnsi="Arial" w:cs="Arial"/>
              <w:b/>
              <w:sz w:val="20"/>
              <w:szCs w:val="20"/>
            </w:rPr>
            <w:t xml:space="preserve"> - </w:t>
          </w:r>
          <w:r w:rsidRPr="00FF1882">
            <w:rPr>
              <w:rFonts w:ascii="Arial" w:hAnsi="Arial" w:cs="Arial"/>
              <w:b/>
              <w:sz w:val="20"/>
              <w:szCs w:val="20"/>
            </w:rPr>
            <w:t>BRIEF INVESTIGACIÓN DE MERCADOS Y ESPECIFICACIONES TÉCNICAS</w:t>
          </w:r>
        </w:p>
        <w:p w14:paraId="2E42C8E1" w14:textId="77777777" w:rsidR="00FF1882" w:rsidRDefault="00FF1882" w:rsidP="002E71E9">
          <w:pPr>
            <w:autoSpaceDE w:val="0"/>
            <w:autoSpaceDN w:val="0"/>
            <w:adjustRightInd w:val="0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</w:tr>
    <w:tr w:rsidR="00FF1882" w14:paraId="006AACCD" w14:textId="77777777" w:rsidTr="00FF1882">
      <w:trPr>
        <w:trHeight w:val="220"/>
      </w:trPr>
      <w:tc>
        <w:tcPr>
          <w:tcW w:w="1778" w:type="pct"/>
          <w:vMerge/>
        </w:tcPr>
        <w:p w14:paraId="3CA1522F" w14:textId="77777777" w:rsidR="00FF1882" w:rsidRDefault="00FF1882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3222" w:type="pct"/>
          <w:vMerge/>
        </w:tcPr>
        <w:p w14:paraId="13DA9FB5" w14:textId="77777777" w:rsidR="00FF1882" w:rsidRDefault="00FF1882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</w:tr>
    <w:tr w:rsidR="00FF1882" w14:paraId="0A2319EF" w14:textId="77777777" w:rsidTr="00FF1882">
      <w:trPr>
        <w:trHeight w:val="220"/>
      </w:trPr>
      <w:tc>
        <w:tcPr>
          <w:tcW w:w="1778" w:type="pct"/>
          <w:vMerge/>
        </w:tcPr>
        <w:p w14:paraId="1773DD03" w14:textId="77777777" w:rsidR="00FF1882" w:rsidRDefault="00FF1882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3222" w:type="pct"/>
          <w:vMerge/>
        </w:tcPr>
        <w:p w14:paraId="52F279D5" w14:textId="77777777" w:rsidR="00FF1882" w:rsidRDefault="00FF1882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</w:tr>
    <w:tr w:rsidR="00FF1882" w14:paraId="0D371C65" w14:textId="77777777" w:rsidTr="00FF1882">
      <w:trPr>
        <w:trHeight w:val="220"/>
      </w:trPr>
      <w:tc>
        <w:tcPr>
          <w:tcW w:w="1778" w:type="pct"/>
          <w:vMerge/>
        </w:tcPr>
        <w:p w14:paraId="7FA68B5C" w14:textId="77777777" w:rsidR="00FF1882" w:rsidRDefault="00FF1882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3222" w:type="pct"/>
          <w:vMerge/>
        </w:tcPr>
        <w:p w14:paraId="333D48B3" w14:textId="77777777" w:rsidR="00FF1882" w:rsidRDefault="00FF1882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</w:tr>
  </w:tbl>
  <w:p w14:paraId="1648F6EE" w14:textId="77777777" w:rsidR="00AE4D49" w:rsidRDefault="00AE4D49" w:rsidP="00AE4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5A6"/>
    <w:multiLevelType w:val="hybridMultilevel"/>
    <w:tmpl w:val="A0C2AB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564"/>
    <w:multiLevelType w:val="hybridMultilevel"/>
    <w:tmpl w:val="14AEB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4F64"/>
    <w:multiLevelType w:val="hybridMultilevel"/>
    <w:tmpl w:val="F5E03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4C46"/>
    <w:multiLevelType w:val="hybridMultilevel"/>
    <w:tmpl w:val="A2564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14FD"/>
    <w:multiLevelType w:val="hybridMultilevel"/>
    <w:tmpl w:val="E7FC4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2625"/>
    <w:multiLevelType w:val="hybridMultilevel"/>
    <w:tmpl w:val="DEF4C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C4778"/>
    <w:multiLevelType w:val="hybridMultilevel"/>
    <w:tmpl w:val="E8A219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C148E"/>
    <w:multiLevelType w:val="hybridMultilevel"/>
    <w:tmpl w:val="FF1A3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961EE"/>
    <w:multiLevelType w:val="hybridMultilevel"/>
    <w:tmpl w:val="79589B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7"/>
    <w:rsid w:val="00024BA0"/>
    <w:rsid w:val="0003599D"/>
    <w:rsid w:val="00052830"/>
    <w:rsid w:val="0005762A"/>
    <w:rsid w:val="000750E3"/>
    <w:rsid w:val="000926E8"/>
    <w:rsid w:val="000C78C0"/>
    <w:rsid w:val="000D4AC2"/>
    <w:rsid w:val="00100895"/>
    <w:rsid w:val="00120B22"/>
    <w:rsid w:val="00135731"/>
    <w:rsid w:val="0013707E"/>
    <w:rsid w:val="0013795A"/>
    <w:rsid w:val="00146AF6"/>
    <w:rsid w:val="00186DDF"/>
    <w:rsid w:val="001A576A"/>
    <w:rsid w:val="001C725C"/>
    <w:rsid w:val="001D6B1A"/>
    <w:rsid w:val="001E7252"/>
    <w:rsid w:val="001F5C54"/>
    <w:rsid w:val="002073EB"/>
    <w:rsid w:val="00213916"/>
    <w:rsid w:val="00214812"/>
    <w:rsid w:val="0023177F"/>
    <w:rsid w:val="00273126"/>
    <w:rsid w:val="00276C60"/>
    <w:rsid w:val="002971C7"/>
    <w:rsid w:val="002A4CDE"/>
    <w:rsid w:val="002A725B"/>
    <w:rsid w:val="002B1087"/>
    <w:rsid w:val="002C1D7C"/>
    <w:rsid w:val="0030751A"/>
    <w:rsid w:val="00330471"/>
    <w:rsid w:val="00336360"/>
    <w:rsid w:val="003478DB"/>
    <w:rsid w:val="00363BCB"/>
    <w:rsid w:val="00382A80"/>
    <w:rsid w:val="00385566"/>
    <w:rsid w:val="00392983"/>
    <w:rsid w:val="00397075"/>
    <w:rsid w:val="003A010F"/>
    <w:rsid w:val="003C4850"/>
    <w:rsid w:val="003C54DF"/>
    <w:rsid w:val="003D7F6F"/>
    <w:rsid w:val="003F5FD8"/>
    <w:rsid w:val="00404B53"/>
    <w:rsid w:val="0041265F"/>
    <w:rsid w:val="00414A10"/>
    <w:rsid w:val="00427312"/>
    <w:rsid w:val="00444D62"/>
    <w:rsid w:val="00445BBB"/>
    <w:rsid w:val="00453A47"/>
    <w:rsid w:val="00463902"/>
    <w:rsid w:val="00492EA4"/>
    <w:rsid w:val="004936EF"/>
    <w:rsid w:val="004A25C0"/>
    <w:rsid w:val="004C0842"/>
    <w:rsid w:val="004C28B8"/>
    <w:rsid w:val="005079DC"/>
    <w:rsid w:val="005201C4"/>
    <w:rsid w:val="00524B5E"/>
    <w:rsid w:val="005278E6"/>
    <w:rsid w:val="005455D6"/>
    <w:rsid w:val="00555452"/>
    <w:rsid w:val="00562BF8"/>
    <w:rsid w:val="00572892"/>
    <w:rsid w:val="005A18FC"/>
    <w:rsid w:val="005F121C"/>
    <w:rsid w:val="006235A1"/>
    <w:rsid w:val="00634585"/>
    <w:rsid w:val="00650083"/>
    <w:rsid w:val="006C13EA"/>
    <w:rsid w:val="006C2D07"/>
    <w:rsid w:val="006C3D57"/>
    <w:rsid w:val="006C6C64"/>
    <w:rsid w:val="006D2A70"/>
    <w:rsid w:val="006F7AF0"/>
    <w:rsid w:val="00706F8B"/>
    <w:rsid w:val="0071267D"/>
    <w:rsid w:val="007172E6"/>
    <w:rsid w:val="00723ABF"/>
    <w:rsid w:val="00767B91"/>
    <w:rsid w:val="007704CD"/>
    <w:rsid w:val="0079087F"/>
    <w:rsid w:val="00794BB9"/>
    <w:rsid w:val="007B37A2"/>
    <w:rsid w:val="007C16F1"/>
    <w:rsid w:val="007C5861"/>
    <w:rsid w:val="007D0E9E"/>
    <w:rsid w:val="007F426F"/>
    <w:rsid w:val="0082125D"/>
    <w:rsid w:val="00826AF1"/>
    <w:rsid w:val="00844587"/>
    <w:rsid w:val="008A3DD6"/>
    <w:rsid w:val="008A705A"/>
    <w:rsid w:val="008D438A"/>
    <w:rsid w:val="008E6BD2"/>
    <w:rsid w:val="008F6480"/>
    <w:rsid w:val="00921CB5"/>
    <w:rsid w:val="00931A90"/>
    <w:rsid w:val="00935788"/>
    <w:rsid w:val="0095029D"/>
    <w:rsid w:val="00950A59"/>
    <w:rsid w:val="009811A3"/>
    <w:rsid w:val="009A01C8"/>
    <w:rsid w:val="009B1712"/>
    <w:rsid w:val="009B4CC9"/>
    <w:rsid w:val="009F2A35"/>
    <w:rsid w:val="00A04AA9"/>
    <w:rsid w:val="00A1216F"/>
    <w:rsid w:val="00A45B19"/>
    <w:rsid w:val="00A6484B"/>
    <w:rsid w:val="00A75246"/>
    <w:rsid w:val="00AA5535"/>
    <w:rsid w:val="00AC576A"/>
    <w:rsid w:val="00AD1380"/>
    <w:rsid w:val="00AD1A82"/>
    <w:rsid w:val="00AD7E8D"/>
    <w:rsid w:val="00AE4D49"/>
    <w:rsid w:val="00AE4EF0"/>
    <w:rsid w:val="00B10CCA"/>
    <w:rsid w:val="00B12E59"/>
    <w:rsid w:val="00B137E0"/>
    <w:rsid w:val="00B22B1F"/>
    <w:rsid w:val="00B57C4F"/>
    <w:rsid w:val="00B63FB7"/>
    <w:rsid w:val="00B769FA"/>
    <w:rsid w:val="00BB53A0"/>
    <w:rsid w:val="00BC6873"/>
    <w:rsid w:val="00BC78BD"/>
    <w:rsid w:val="00BC7FDF"/>
    <w:rsid w:val="00BD1A25"/>
    <w:rsid w:val="00C06CFF"/>
    <w:rsid w:val="00C11780"/>
    <w:rsid w:val="00C409B5"/>
    <w:rsid w:val="00C47ECB"/>
    <w:rsid w:val="00C519A7"/>
    <w:rsid w:val="00C624B7"/>
    <w:rsid w:val="00CC6888"/>
    <w:rsid w:val="00CD03BE"/>
    <w:rsid w:val="00CD70CE"/>
    <w:rsid w:val="00D2413D"/>
    <w:rsid w:val="00D4015E"/>
    <w:rsid w:val="00D4615D"/>
    <w:rsid w:val="00D54A4B"/>
    <w:rsid w:val="00D62A1D"/>
    <w:rsid w:val="00D93348"/>
    <w:rsid w:val="00DA1571"/>
    <w:rsid w:val="00DA276D"/>
    <w:rsid w:val="00DB3B76"/>
    <w:rsid w:val="00DC18B9"/>
    <w:rsid w:val="00DC7F60"/>
    <w:rsid w:val="00DD7EA1"/>
    <w:rsid w:val="00E57496"/>
    <w:rsid w:val="00E84D0B"/>
    <w:rsid w:val="00EA1CD9"/>
    <w:rsid w:val="00EB0B1A"/>
    <w:rsid w:val="00EB3855"/>
    <w:rsid w:val="00EC5CE7"/>
    <w:rsid w:val="00EC7AA3"/>
    <w:rsid w:val="00EE4183"/>
    <w:rsid w:val="00EF3299"/>
    <w:rsid w:val="00F038AE"/>
    <w:rsid w:val="00F23D98"/>
    <w:rsid w:val="00F256B4"/>
    <w:rsid w:val="00F338DE"/>
    <w:rsid w:val="00F546AD"/>
    <w:rsid w:val="00F87DB2"/>
    <w:rsid w:val="00FB1AE8"/>
    <w:rsid w:val="00FB5EE6"/>
    <w:rsid w:val="00FB6B2B"/>
    <w:rsid w:val="00FB74D8"/>
    <w:rsid w:val="00FD797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D55992"/>
  <w15:docId w15:val="{A85B43B2-3182-4795-97EA-90784BFA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9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008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A1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216F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3855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5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556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5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5566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385566"/>
    <w:pPr>
      <w:spacing w:before="100" w:beforeAutospacing="1" w:after="100" w:afterAutospacing="1"/>
    </w:pPr>
    <w:rPr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931A90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4D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4615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615D"/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76D"/>
    <w:rPr>
      <w:sz w:val="24"/>
      <w:szCs w:val="24"/>
      <w:lang w:val="es-ES" w:eastAsia="es-ES"/>
    </w:rPr>
  </w:style>
  <w:style w:type="table" w:styleId="Tablabsica1">
    <w:name w:val="Table Simple 1"/>
    <w:basedOn w:val="Tablanormal"/>
    <w:rsid w:val="009502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95029D"/>
    <w:pPr>
      <w:ind w:left="720"/>
      <w:contextualSpacing/>
    </w:pPr>
  </w:style>
  <w:style w:type="character" w:styleId="Hipervnculo">
    <w:name w:val="Hyperlink"/>
    <w:basedOn w:val="Fuentedeprrafopredeter"/>
    <w:unhideWhenUsed/>
    <w:rsid w:val="00794BB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BB9"/>
    <w:rPr>
      <w:color w:val="605E5C"/>
      <w:shd w:val="clear" w:color="auto" w:fill="E1DFDD"/>
    </w:rPr>
  </w:style>
  <w:style w:type="paragraph" w:customStyle="1" w:styleId="Default">
    <w:name w:val="Default"/>
    <w:rsid w:val="007D0E9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6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60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2FBC-C109-491A-8AB5-DB3952FF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991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OBSERVACIONES</vt:lpstr>
    </vt:vector>
  </TitlesOfParts>
  <Company>RECUPERAR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OBSERVACIONES</dc:title>
  <dc:creator>RECUPERAR</dc:creator>
  <cp:lastModifiedBy>Lorena Ospina Henao</cp:lastModifiedBy>
  <cp:revision>46</cp:revision>
  <cp:lastPrinted>2006-07-28T12:37:00Z</cp:lastPrinted>
  <dcterms:created xsi:type="dcterms:W3CDTF">2021-04-10T13:18:00Z</dcterms:created>
  <dcterms:modified xsi:type="dcterms:W3CDTF">2021-05-10T23:31:00Z</dcterms:modified>
</cp:coreProperties>
</file>